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EE0950" w:rsidRDefault="00EE0950" w:rsidP="00DD630C">
      <w:pPr>
        <w:jc w:val="center"/>
        <w:rPr>
          <w:b/>
          <w:sz w:val="32"/>
          <w:szCs w:val="32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Julian Room – Second Floor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 xml:space="preserve">Sturbridge Town Hall 308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A1E51" w:rsidP="00DD630C">
      <w:pPr>
        <w:pStyle w:val="NoSpacing"/>
        <w:jc w:val="center"/>
        <w:rPr>
          <w:rFonts w:ascii="Sitka Text" w:hAnsi="Sitka Text" w:cs="Calibri Light"/>
          <w:szCs w:val="24"/>
        </w:rPr>
      </w:pPr>
      <w:r>
        <w:rPr>
          <w:rFonts w:ascii="Sitka Text" w:hAnsi="Sitka Text" w:cs="Calibri Light"/>
          <w:szCs w:val="24"/>
        </w:rPr>
        <w:t>T</w:t>
      </w:r>
      <w:r w:rsidR="00744F5C">
        <w:rPr>
          <w:rFonts w:ascii="Sitka Text" w:hAnsi="Sitka Text" w:cs="Calibri Light"/>
          <w:szCs w:val="24"/>
        </w:rPr>
        <w:t xml:space="preserve">uesday, June </w:t>
      </w:r>
      <w:r w:rsidR="00E34607">
        <w:rPr>
          <w:rFonts w:ascii="Sitka Text" w:hAnsi="Sitka Text" w:cs="Calibri Light"/>
          <w:szCs w:val="24"/>
        </w:rPr>
        <w:t>7</w:t>
      </w:r>
      <w:bookmarkStart w:id="0" w:name="_GoBack"/>
      <w:bookmarkEnd w:id="0"/>
      <w:r>
        <w:rPr>
          <w:rFonts w:ascii="Sitka Text" w:hAnsi="Sitka Text" w:cs="Calibri Light"/>
          <w:szCs w:val="24"/>
        </w:rPr>
        <w:t xml:space="preserve">, </w:t>
      </w:r>
      <w:proofErr w:type="gramStart"/>
      <w:r>
        <w:rPr>
          <w:rFonts w:ascii="Sitka Text" w:hAnsi="Sitka Text" w:cs="Calibri Light"/>
          <w:szCs w:val="24"/>
        </w:rPr>
        <w:t>2022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5:30 p.m.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744F5C" w:rsidRDefault="00744F5C" w:rsidP="00744F5C">
      <w:pPr>
        <w:pStyle w:val="ListParagraph"/>
        <w:rPr>
          <w:rFonts w:ascii="Sitka Text" w:hAnsi="Sitka Text" w:cs="Calibri Light"/>
        </w:rPr>
      </w:pPr>
    </w:p>
    <w:p w:rsidR="00744F5C" w:rsidRPr="00CD3B8A" w:rsidRDefault="00744F5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Minutes – Acceptance of May 5, 2022 Minutes</w:t>
      </w:r>
    </w:p>
    <w:p w:rsidR="00106E26" w:rsidRDefault="00106E26" w:rsidP="00106E26">
      <w:pPr>
        <w:pStyle w:val="ListParagraph"/>
        <w:rPr>
          <w:rFonts w:ascii="Sitka Text" w:hAnsi="Sitka Text"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 xml:space="preserve">Old Business: </w:t>
      </w:r>
    </w:p>
    <w:p w:rsidR="0009436E" w:rsidRPr="0009436E" w:rsidRDefault="00744F5C" w:rsidP="0009436E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U</w:t>
      </w:r>
      <w:r w:rsidR="0009436E">
        <w:rPr>
          <w:rFonts w:ascii="Sitka Text" w:hAnsi="Sitka Text" w:cs="Calibri Light"/>
        </w:rPr>
        <w:t>pdate of SEC Funding for FY 2023</w:t>
      </w:r>
    </w:p>
    <w:p w:rsidR="00DD630C" w:rsidRPr="0009436E" w:rsidRDefault="00DD630C" w:rsidP="00DD630C">
      <w:pPr>
        <w:pStyle w:val="ListParagraph"/>
        <w:rPr>
          <w:rFonts w:ascii="Sitka Text" w:hAnsi="Sitka Text"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New Business</w:t>
      </w:r>
    </w:p>
    <w:p w:rsidR="0009436E" w:rsidRDefault="00CD3B8A" w:rsidP="00C97E0D">
      <w:pPr>
        <w:pStyle w:val="NoSpacing"/>
        <w:numPr>
          <w:ilvl w:val="1"/>
          <w:numId w:val="6"/>
        </w:numPr>
        <w:ind w:left="1080"/>
        <w:rPr>
          <w:rFonts w:ascii="Sitka Text" w:hAnsi="Sitka Text" w:cs="Calibri Light"/>
        </w:rPr>
      </w:pPr>
      <w:r w:rsidRPr="007B0D45">
        <w:rPr>
          <w:rFonts w:ascii="Sitka Text" w:hAnsi="Sitka Text" w:cs="Calibri Light"/>
        </w:rPr>
        <w:t xml:space="preserve">Farmer’s  Market </w:t>
      </w:r>
      <w:r w:rsidR="007B0D45" w:rsidRPr="007B0D45">
        <w:rPr>
          <w:rFonts w:ascii="Sitka Text" w:hAnsi="Sitka Text" w:cs="Calibri Light"/>
        </w:rPr>
        <w:t>Opening</w:t>
      </w:r>
    </w:p>
    <w:p w:rsidR="00112AD0" w:rsidRPr="007B0D45" w:rsidRDefault="00112AD0" w:rsidP="00C97E0D">
      <w:pPr>
        <w:pStyle w:val="NoSpacing"/>
        <w:numPr>
          <w:ilvl w:val="1"/>
          <w:numId w:val="6"/>
        </w:numPr>
        <w:ind w:left="1080"/>
        <w:rPr>
          <w:rFonts w:ascii="Sitka Text" w:hAnsi="Sitka Text" w:cs="Calibri Light"/>
        </w:rPr>
      </w:pPr>
      <w:r>
        <w:rPr>
          <w:rFonts w:ascii="Sitka Text" w:hAnsi="Sitka Text" w:cs="Calibri Light"/>
        </w:rPr>
        <w:t xml:space="preserve">Home of the Brave Race: </w:t>
      </w:r>
      <w:r w:rsidR="00744F5C">
        <w:rPr>
          <w:rFonts w:ascii="Sitka Text" w:hAnsi="Sitka Text" w:cs="Calibri Light"/>
        </w:rPr>
        <w:t>Race Director Vacancy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Next Meeting 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E34607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E34607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E34607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7009"/>
    <w:rsid w:val="00050ED1"/>
    <w:rsid w:val="00054E5C"/>
    <w:rsid w:val="000749FE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14D4"/>
    <w:rsid w:val="0016018B"/>
    <w:rsid w:val="00166FD8"/>
    <w:rsid w:val="001A001F"/>
    <w:rsid w:val="001A1DDF"/>
    <w:rsid w:val="001B396E"/>
    <w:rsid w:val="001D5A62"/>
    <w:rsid w:val="001E2F71"/>
    <w:rsid w:val="00202596"/>
    <w:rsid w:val="00215320"/>
    <w:rsid w:val="002237C9"/>
    <w:rsid w:val="00246D78"/>
    <w:rsid w:val="002742D0"/>
    <w:rsid w:val="00277113"/>
    <w:rsid w:val="00284ACF"/>
    <w:rsid w:val="002B47F1"/>
    <w:rsid w:val="002C3C35"/>
    <w:rsid w:val="002D21F3"/>
    <w:rsid w:val="002E4C13"/>
    <w:rsid w:val="002E74A1"/>
    <w:rsid w:val="00302D04"/>
    <w:rsid w:val="0033056E"/>
    <w:rsid w:val="003477CC"/>
    <w:rsid w:val="003538CD"/>
    <w:rsid w:val="00367F19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507A3A"/>
    <w:rsid w:val="00517DC0"/>
    <w:rsid w:val="00527F03"/>
    <w:rsid w:val="00543C65"/>
    <w:rsid w:val="00544416"/>
    <w:rsid w:val="005576B0"/>
    <w:rsid w:val="00573906"/>
    <w:rsid w:val="00583EE0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844BD"/>
    <w:rsid w:val="006C1F55"/>
    <w:rsid w:val="006C7263"/>
    <w:rsid w:val="006E201D"/>
    <w:rsid w:val="00744F5C"/>
    <w:rsid w:val="0078499D"/>
    <w:rsid w:val="007A4DBC"/>
    <w:rsid w:val="007A6814"/>
    <w:rsid w:val="007B0D45"/>
    <w:rsid w:val="007B2FB4"/>
    <w:rsid w:val="007E0139"/>
    <w:rsid w:val="007F7B7D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F1490"/>
    <w:rsid w:val="00944668"/>
    <w:rsid w:val="00947CB1"/>
    <w:rsid w:val="0096084B"/>
    <w:rsid w:val="00972B89"/>
    <w:rsid w:val="009C707B"/>
    <w:rsid w:val="009D29E9"/>
    <w:rsid w:val="009D6033"/>
    <w:rsid w:val="00A10A2C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4209C"/>
    <w:rsid w:val="00B62B63"/>
    <w:rsid w:val="00B64340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1E51"/>
    <w:rsid w:val="00DB2A82"/>
    <w:rsid w:val="00DC620C"/>
    <w:rsid w:val="00DD2EF0"/>
    <w:rsid w:val="00DD630C"/>
    <w:rsid w:val="00E21C30"/>
    <w:rsid w:val="00E34607"/>
    <w:rsid w:val="00E44B96"/>
    <w:rsid w:val="00E53827"/>
    <w:rsid w:val="00E54484"/>
    <w:rsid w:val="00E5462E"/>
    <w:rsid w:val="00E75A41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B019E2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D6BE-B28E-49E2-B14D-A1800D62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2022-06-01T20:07:00Z</cp:lastPrinted>
  <dcterms:created xsi:type="dcterms:W3CDTF">2022-06-01T20:13:00Z</dcterms:created>
  <dcterms:modified xsi:type="dcterms:W3CDTF">2022-06-01T20:13:00Z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