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bookmarkStart w:id="0" w:name="_GoBack"/>
      <w:bookmarkEnd w:id="0"/>
      <w:r>
        <w:rPr>
          <w:rFonts w:ascii="Geneva" w:hAnsi="Geneva" w:cs="Geneva"/>
          <w:color w:val="000000"/>
          <w:sz w:val="18"/>
          <w:szCs w:val="18"/>
        </w:rPr>
        <w:t>Notice of Open Meeting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Town of Sturbridge Housing Partnership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Wednesday, January 16, 2019 at 7pm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Sturbridge Town Hall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308 Main Street, Sturbridge, MA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2nd floor, rear conference room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Open Meeting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Take quorum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Read agenda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Approval of Minutes of December 19, 2018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NEW BUSINESS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Update on CPC December 2018  meeting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 xml:space="preserve">Update on discussion with Town Planner 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 xml:space="preserve">HP Clerk 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Habitat for Humanity project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OLD BUSINESS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Affordable Housing Trust</w:t>
      </w:r>
    </w:p>
    <w:p w:rsidR="001B59C6" w:rsidRDefault="001B59C6" w:rsidP="001B59C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Motion to Adjourn</w:t>
      </w:r>
    </w:p>
    <w:p w:rsidR="004756CF" w:rsidRDefault="004756CF"/>
    <w:sectPr w:rsidR="004756CF" w:rsidSect="007F48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6"/>
    <w:rsid w:val="001B59C6"/>
    <w:rsid w:val="004756CF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2019-01-02T13:43:00Z</cp:lastPrinted>
  <dcterms:created xsi:type="dcterms:W3CDTF">2019-01-02T14:00:00Z</dcterms:created>
  <dcterms:modified xsi:type="dcterms:W3CDTF">2019-01-02T14:00:00Z</dcterms:modified>
</cp:coreProperties>
</file>