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3E58C4" w:rsidP="006F0D3D">
      <w:pPr>
        <w:pStyle w:val="NoSpacing"/>
        <w:jc w:val="center"/>
        <w:rPr>
          <w:sz w:val="36"/>
          <w:szCs w:val="36"/>
        </w:rPr>
      </w:pPr>
      <w:r>
        <w:rPr>
          <w:sz w:val="36"/>
          <w:szCs w:val="36"/>
        </w:rPr>
        <w:t>April 20</w:t>
      </w:r>
      <w:r w:rsidR="00D2192A">
        <w:rPr>
          <w:sz w:val="36"/>
          <w:szCs w:val="36"/>
        </w:rPr>
        <w:t>, 2021</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Sophia Lengyel-Rogers (SLR)</w:t>
      </w:r>
      <w:r w:rsidR="007523A7">
        <w:t xml:space="preserve"> </w:t>
      </w:r>
      <w:r w:rsidR="003E58C4">
        <w:t>and Moira McGrath(MM)</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E00EFB">
        <w:t xml:space="preserve">   Alex McConnon </w:t>
      </w:r>
      <w:r w:rsidR="00457FE7">
        <w:t xml:space="preserve">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1F01CB">
        <w:t>4</w:t>
      </w:r>
      <w:r w:rsidR="00E00EFB">
        <w:t>:</w:t>
      </w:r>
      <w:r w:rsidR="003E58C4">
        <w:t>01</w:t>
      </w:r>
      <w:r w:rsidR="001F01CB">
        <w:t xml:space="preserve"> P</w:t>
      </w:r>
      <w:r w:rsidR="002834F7">
        <w:t>.M.</w:t>
      </w:r>
    </w:p>
    <w:p w:rsidR="002834F7" w:rsidRDefault="002834F7" w:rsidP="00233138">
      <w:pPr>
        <w:spacing w:after="0"/>
      </w:pPr>
    </w:p>
    <w:p w:rsidR="003F0F54" w:rsidRDefault="00E00EFB" w:rsidP="00233138">
      <w:pPr>
        <w:spacing w:after="0"/>
        <w:rPr>
          <w:b/>
          <w:u w:val="single"/>
        </w:rPr>
      </w:pPr>
      <w:r w:rsidRPr="00E00EFB">
        <w:rPr>
          <w:b/>
          <w:u w:val="single"/>
        </w:rPr>
        <w:t>Minutes:</w:t>
      </w:r>
    </w:p>
    <w:p w:rsidR="00E00EFB" w:rsidRDefault="00E00EFB" w:rsidP="00233138">
      <w:pPr>
        <w:spacing w:after="0"/>
      </w:pPr>
      <w:r>
        <w:t>Reviewed and</w:t>
      </w:r>
      <w:r w:rsidR="003E58C4">
        <w:t xml:space="preserve"> approved meeting minutes from 3</w:t>
      </w:r>
      <w:r>
        <w:t>/2</w:t>
      </w:r>
      <w:r w:rsidR="001F01CB">
        <w:t>3</w:t>
      </w:r>
      <w:r>
        <w:t xml:space="preserve">/2021 and </w:t>
      </w:r>
      <w:r w:rsidR="003E58C4">
        <w:t xml:space="preserve">amended </w:t>
      </w:r>
      <w:r>
        <w:t xml:space="preserve">executive meeting minutes </w:t>
      </w:r>
      <w:r w:rsidR="003E58C4">
        <w:t>from 3</w:t>
      </w:r>
      <w:r>
        <w:t>/2</w:t>
      </w:r>
      <w:r w:rsidR="001F01CB">
        <w:t>3</w:t>
      </w:r>
      <w:r>
        <w:t>/2021.</w:t>
      </w:r>
    </w:p>
    <w:p w:rsidR="003E58C4" w:rsidRDefault="003E58C4" w:rsidP="00233138">
      <w:pPr>
        <w:spacing w:after="0"/>
      </w:pPr>
    </w:p>
    <w:p w:rsidR="003E58C4" w:rsidRPr="003E58C4" w:rsidRDefault="003E58C4" w:rsidP="00233138">
      <w:pPr>
        <w:spacing w:after="0"/>
      </w:pPr>
      <w:r>
        <w:rPr>
          <w:b/>
          <w:u w:val="single"/>
        </w:rPr>
        <w:t>Reorganize the Board:</w:t>
      </w:r>
      <w:r>
        <w:t xml:space="preserve">  Paul Murphy was elected Chairman of the Board.   Moira McGrath was elected Vice Chairman of the Board.  The Principal Assessor will remain as secretary to the Board until further notice.</w:t>
      </w:r>
    </w:p>
    <w:p w:rsidR="00E00EFB" w:rsidRDefault="00E00EFB" w:rsidP="00233138">
      <w:pPr>
        <w:spacing w:after="0"/>
      </w:pPr>
    </w:p>
    <w:p w:rsidR="00E00EFB" w:rsidRDefault="00E00EFB" w:rsidP="00233138">
      <w:pPr>
        <w:spacing w:after="0"/>
        <w:rPr>
          <w:b/>
          <w:u w:val="single"/>
        </w:rPr>
      </w:pPr>
      <w:r w:rsidRPr="00E00EFB">
        <w:rPr>
          <w:b/>
          <w:u w:val="single"/>
        </w:rPr>
        <w:t>Sign All Necessary Documents:</w:t>
      </w:r>
    </w:p>
    <w:p w:rsidR="00E00EFB" w:rsidRDefault="00E00EFB" w:rsidP="00233138">
      <w:pPr>
        <w:spacing w:after="0"/>
      </w:pPr>
      <w:r>
        <w:t>Monthly Reports:</w:t>
      </w:r>
    </w:p>
    <w:p w:rsidR="00E00EFB" w:rsidRDefault="003E58C4" w:rsidP="00233138">
      <w:pPr>
        <w:spacing w:after="0"/>
      </w:pPr>
      <w:r>
        <w:tab/>
        <w:t xml:space="preserve">March </w:t>
      </w:r>
      <w:r w:rsidR="00E00EFB">
        <w:t>MV Abatements</w:t>
      </w:r>
      <w:r w:rsidR="001F01CB">
        <w:t xml:space="preserve"> </w:t>
      </w:r>
    </w:p>
    <w:p w:rsidR="001F01CB" w:rsidRDefault="003E58C4" w:rsidP="003E58C4">
      <w:pPr>
        <w:spacing w:after="0"/>
      </w:pPr>
      <w:r>
        <w:tab/>
        <w:t xml:space="preserve">March Real Estate </w:t>
      </w:r>
      <w:r w:rsidR="001F01CB">
        <w:t>Exemptions</w:t>
      </w:r>
    </w:p>
    <w:p w:rsidR="001F01CB" w:rsidRDefault="001F01CB" w:rsidP="00233138">
      <w:pPr>
        <w:spacing w:after="0"/>
      </w:pPr>
      <w:r>
        <w:tab/>
      </w:r>
      <w:r w:rsidR="003E58C4">
        <w:t>March Boat Excise Abatements</w:t>
      </w:r>
    </w:p>
    <w:p w:rsidR="007414F1" w:rsidRDefault="007414F1" w:rsidP="003E58C4">
      <w:pPr>
        <w:spacing w:after="0"/>
      </w:pPr>
      <w:r>
        <w:tab/>
      </w:r>
      <w:r w:rsidR="003E58C4">
        <w:t>Rollback Tax Commitment &amp; Warrant</w:t>
      </w:r>
      <w:r>
        <w:t xml:space="preserve"> for 49 Bushnell Road</w:t>
      </w:r>
    </w:p>
    <w:p w:rsidR="007414F1" w:rsidRDefault="007414F1" w:rsidP="00233138">
      <w:pPr>
        <w:spacing w:after="0"/>
      </w:pPr>
      <w:r>
        <w:tab/>
        <w:t>Schedule of Uncollectable Excise Tax</w:t>
      </w:r>
    </w:p>
    <w:p w:rsidR="007414F1" w:rsidRDefault="007414F1" w:rsidP="00233138">
      <w:pPr>
        <w:spacing w:after="0"/>
      </w:pPr>
    </w:p>
    <w:p w:rsidR="00893473" w:rsidRDefault="00893473" w:rsidP="00233138">
      <w:pPr>
        <w:spacing w:after="0"/>
      </w:pPr>
    </w:p>
    <w:p w:rsidR="003E58C4" w:rsidRDefault="003E58C4" w:rsidP="00233138">
      <w:pPr>
        <w:spacing w:after="0"/>
      </w:pPr>
    </w:p>
    <w:p w:rsidR="00893473" w:rsidRDefault="00893473" w:rsidP="00233138">
      <w:pPr>
        <w:spacing w:after="0"/>
        <w:rPr>
          <w:b/>
          <w:u w:val="single"/>
        </w:rPr>
      </w:pPr>
      <w:r>
        <w:rPr>
          <w:b/>
          <w:u w:val="single"/>
        </w:rPr>
        <w:lastRenderedPageBreak/>
        <w:t>Old Business:</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r>
        <w:rPr>
          <w:b/>
          <w:u w:val="single"/>
        </w:rPr>
        <w:t>Any other business before the Board:</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p>
    <w:p w:rsidR="00893473" w:rsidRDefault="00893473" w:rsidP="00233138">
      <w:pPr>
        <w:spacing w:after="0"/>
        <w:rPr>
          <w:b/>
          <w:u w:val="single"/>
        </w:rPr>
      </w:pPr>
      <w:r w:rsidRPr="00893473">
        <w:rPr>
          <w:b/>
          <w:u w:val="single"/>
        </w:rPr>
        <w:t>Principal Assessor Update &amp; New Business:</w:t>
      </w:r>
    </w:p>
    <w:p w:rsidR="00893473" w:rsidRDefault="003E58C4" w:rsidP="00233138">
      <w:pPr>
        <w:spacing w:after="0"/>
      </w:pPr>
      <w:r>
        <w:t>The Board reviewed correspondence from Roy Bishop of Bishop and Associates in regards to the residential and commercial values based on a preliminary review of the 2020 sales.  He will continue to work with the Principal Assessor in setting values based on Department of Revenue requirements.  He will address the Board at a future meeting, possibly in May, to discuss his findings.</w:t>
      </w:r>
    </w:p>
    <w:p w:rsidR="003E58C4" w:rsidRDefault="003E58C4" w:rsidP="00233138">
      <w:pPr>
        <w:spacing w:after="0"/>
      </w:pPr>
    </w:p>
    <w:p w:rsidR="003E58C4" w:rsidRDefault="003E58C4" w:rsidP="00233138">
      <w:pPr>
        <w:spacing w:after="0"/>
      </w:pPr>
      <w:r>
        <w:t xml:space="preserve">The Board reviewed correspondence from L&amp; L Hospitality </w:t>
      </w:r>
      <w:r w:rsidR="004D1C67">
        <w:t>regarding the impact of Covid -19 to their revenue stream.  The Board will share this information with Roy Bishop of Bishop &amp; Associates.</w:t>
      </w:r>
    </w:p>
    <w:p w:rsidR="004D1C67" w:rsidRDefault="004D1C67" w:rsidP="00233138">
      <w:pPr>
        <w:spacing w:after="0"/>
      </w:pPr>
    </w:p>
    <w:p w:rsidR="004D1C67" w:rsidRDefault="004D1C67" w:rsidP="00233138">
      <w:pPr>
        <w:spacing w:after="0"/>
      </w:pPr>
      <w:r>
        <w:t>The Board reviewed correspondence from Mr. Boiteau Jr.  The Principal Assessor informed the Board that she called him twice and left a message both times regarding the process for filing a petition regarding the abatement denial.</w:t>
      </w:r>
    </w:p>
    <w:p w:rsidR="004D1C67" w:rsidRDefault="004D1C67" w:rsidP="00233138">
      <w:pPr>
        <w:spacing w:after="0"/>
      </w:pPr>
    </w:p>
    <w:p w:rsidR="004D1C67" w:rsidRDefault="004D1C67" w:rsidP="00233138">
      <w:pPr>
        <w:spacing w:after="0"/>
        <w:rPr>
          <w:b/>
          <w:u w:val="single"/>
        </w:rPr>
      </w:pPr>
      <w:r>
        <w:rPr>
          <w:b/>
          <w:u w:val="single"/>
        </w:rPr>
        <w:t>Schedule Next Meeting:</w:t>
      </w:r>
    </w:p>
    <w:p w:rsidR="004D1C67" w:rsidRPr="004D1C67" w:rsidRDefault="004D1C67" w:rsidP="00233138">
      <w:pPr>
        <w:spacing w:after="0"/>
      </w:pPr>
      <w:r>
        <w:t>Next meeting was scheduled for Tuesday May 18 at 4:00pm.</w:t>
      </w:r>
      <w:bookmarkStart w:id="0" w:name="_GoBack"/>
      <w:bookmarkEnd w:id="0"/>
    </w:p>
    <w:p w:rsidR="00893473" w:rsidRPr="00893473" w:rsidRDefault="00893473" w:rsidP="00233138">
      <w:pPr>
        <w:spacing w:after="0"/>
      </w:pPr>
    </w:p>
    <w:p w:rsidR="00BC3670" w:rsidRPr="00457FE7" w:rsidRDefault="00BC3670" w:rsidP="00233138">
      <w:pPr>
        <w:spacing w:after="0"/>
      </w:pPr>
      <w:r w:rsidRPr="00BC3670">
        <w:rPr>
          <w:b/>
          <w:u w:val="single"/>
        </w:rPr>
        <w:t>Closed:</w:t>
      </w:r>
      <w:r>
        <w:t xml:space="preserve"> </w:t>
      </w:r>
      <w:r w:rsidR="004D1C67">
        <w:t>SLR made a motion to close the meeting at 4:36pm.  MM</w:t>
      </w:r>
      <w:r w:rsidR="000E780E">
        <w:t xml:space="preserve">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30448"/>
    <w:rsid w:val="001523E2"/>
    <w:rsid w:val="00175F34"/>
    <w:rsid w:val="001A4404"/>
    <w:rsid w:val="001C0495"/>
    <w:rsid w:val="001D3917"/>
    <w:rsid w:val="001D57C5"/>
    <w:rsid w:val="001F01CB"/>
    <w:rsid w:val="001F1F20"/>
    <w:rsid w:val="00233138"/>
    <w:rsid w:val="002721FE"/>
    <w:rsid w:val="002834F7"/>
    <w:rsid w:val="002C1D7E"/>
    <w:rsid w:val="002F78D6"/>
    <w:rsid w:val="00352B17"/>
    <w:rsid w:val="00370ACD"/>
    <w:rsid w:val="003E58C4"/>
    <w:rsid w:val="003F0F54"/>
    <w:rsid w:val="003F2396"/>
    <w:rsid w:val="00457095"/>
    <w:rsid w:val="00457FE7"/>
    <w:rsid w:val="004D1C67"/>
    <w:rsid w:val="004D2227"/>
    <w:rsid w:val="00531350"/>
    <w:rsid w:val="00581E3F"/>
    <w:rsid w:val="005940EE"/>
    <w:rsid w:val="006E0812"/>
    <w:rsid w:val="006F0D3D"/>
    <w:rsid w:val="00701983"/>
    <w:rsid w:val="007414F1"/>
    <w:rsid w:val="007523A7"/>
    <w:rsid w:val="00815637"/>
    <w:rsid w:val="008222F9"/>
    <w:rsid w:val="00840E41"/>
    <w:rsid w:val="00883D03"/>
    <w:rsid w:val="008919B0"/>
    <w:rsid w:val="00893473"/>
    <w:rsid w:val="008B7400"/>
    <w:rsid w:val="008F51A7"/>
    <w:rsid w:val="008F76AA"/>
    <w:rsid w:val="0097599B"/>
    <w:rsid w:val="00980A99"/>
    <w:rsid w:val="009B498B"/>
    <w:rsid w:val="009B71E0"/>
    <w:rsid w:val="009D6DD5"/>
    <w:rsid w:val="009E3705"/>
    <w:rsid w:val="009E44C7"/>
    <w:rsid w:val="00A003E9"/>
    <w:rsid w:val="00A53ACB"/>
    <w:rsid w:val="00AC3528"/>
    <w:rsid w:val="00AD2D1D"/>
    <w:rsid w:val="00B05FB0"/>
    <w:rsid w:val="00B339E3"/>
    <w:rsid w:val="00BC3670"/>
    <w:rsid w:val="00C91309"/>
    <w:rsid w:val="00CA34A5"/>
    <w:rsid w:val="00CD3456"/>
    <w:rsid w:val="00CE0C77"/>
    <w:rsid w:val="00CF7FE9"/>
    <w:rsid w:val="00D2192A"/>
    <w:rsid w:val="00D31A2C"/>
    <w:rsid w:val="00D75F3E"/>
    <w:rsid w:val="00DA55D3"/>
    <w:rsid w:val="00DD1EDF"/>
    <w:rsid w:val="00DD20A1"/>
    <w:rsid w:val="00DE192F"/>
    <w:rsid w:val="00DF33D1"/>
    <w:rsid w:val="00E00EFB"/>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C82"/>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D9979-3009-4F73-B65F-2F1C9490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2021-01-14T15:14:00Z</cp:lastPrinted>
  <dcterms:created xsi:type="dcterms:W3CDTF">2021-04-20T20:31:00Z</dcterms:created>
  <dcterms:modified xsi:type="dcterms:W3CDTF">2021-04-20T20:49:00Z</dcterms:modified>
</cp:coreProperties>
</file>